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3AD" w:rsidRPr="00A343AD" w:rsidRDefault="00A343AD" w:rsidP="00A343AD">
      <w:pPr>
        <w:ind w:left="180"/>
        <w:jc w:val="both"/>
        <w:rPr>
          <w:sz w:val="22"/>
          <w:szCs w:val="22"/>
        </w:rPr>
      </w:pPr>
      <w:r w:rsidRPr="00A343AD">
        <w:rPr>
          <w:sz w:val="22"/>
          <w:szCs w:val="22"/>
        </w:rPr>
        <w:t xml:space="preserve">Názov projektu: Cielené zaradenie detí a mládeže so špecifickými   vzdelávacími potrebami do prirodzenej vrstovníckej skupiny  </w:t>
      </w:r>
    </w:p>
    <w:p w:rsidR="00A343AD" w:rsidRPr="00A343AD" w:rsidRDefault="00A343AD" w:rsidP="00A343AD">
      <w:pPr>
        <w:ind w:left="180"/>
        <w:jc w:val="both"/>
        <w:rPr>
          <w:bCs/>
          <w:sz w:val="22"/>
          <w:szCs w:val="22"/>
        </w:rPr>
      </w:pPr>
      <w:r w:rsidRPr="00A343AD">
        <w:rPr>
          <w:sz w:val="22"/>
          <w:szCs w:val="22"/>
        </w:rPr>
        <w:t xml:space="preserve">Kód projektu: </w:t>
      </w:r>
      <w:r w:rsidRPr="00A343AD">
        <w:rPr>
          <w:bCs/>
          <w:sz w:val="22"/>
          <w:szCs w:val="22"/>
        </w:rPr>
        <w:t>22420320030</w:t>
      </w:r>
    </w:p>
    <w:p w:rsidR="00A343AD" w:rsidRPr="00A343AD" w:rsidRDefault="00A343AD" w:rsidP="00A343AD">
      <w:pPr>
        <w:ind w:left="180"/>
        <w:jc w:val="both"/>
        <w:rPr>
          <w:bCs/>
          <w:sz w:val="22"/>
          <w:szCs w:val="22"/>
        </w:rPr>
      </w:pPr>
    </w:p>
    <w:p w:rsidR="00A343AD" w:rsidRPr="00A343AD" w:rsidRDefault="00A343AD" w:rsidP="00A343AD">
      <w:pPr>
        <w:jc w:val="center"/>
        <w:rPr>
          <w:b/>
          <w:sz w:val="28"/>
          <w:szCs w:val="28"/>
        </w:rPr>
      </w:pPr>
      <w:r w:rsidRPr="00A343AD">
        <w:rPr>
          <w:b/>
          <w:sz w:val="28"/>
          <w:szCs w:val="28"/>
        </w:rPr>
        <w:t>Príklad dobrej praxe inkluzívneho vzdelávania</w:t>
      </w:r>
    </w:p>
    <w:p w:rsidR="00A343AD" w:rsidRDefault="00A343AD" w:rsidP="00A343AD">
      <w:pPr>
        <w:jc w:val="center"/>
        <w:rPr>
          <w:b/>
          <w:sz w:val="22"/>
          <w:szCs w:val="22"/>
        </w:rPr>
      </w:pPr>
    </w:p>
    <w:p w:rsidR="00A343AD" w:rsidRDefault="00A343AD" w:rsidP="00A343AD">
      <w:pPr>
        <w:ind w:left="180" w:hanging="180"/>
        <w:jc w:val="center"/>
        <w:rPr>
          <w:b/>
          <w:sz w:val="22"/>
          <w:szCs w:val="22"/>
        </w:rPr>
      </w:pPr>
    </w:p>
    <w:tbl>
      <w:tblPr>
        <w:tblW w:w="0" w:type="auto"/>
        <w:tblInd w:w="288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20"/>
        <w:gridCol w:w="5940"/>
      </w:tblGrid>
      <w:tr w:rsidR="00A343AD">
        <w:tc>
          <w:tcPr>
            <w:tcW w:w="3420" w:type="dxa"/>
            <w:tcBorders>
              <w:top w:val="thickThin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Názov príkladu dobrej praxe:</w:t>
            </w:r>
          </w:p>
        </w:tc>
        <w:tc>
          <w:tcPr>
            <w:tcW w:w="5940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A343AD" w:rsidP="00E57BF7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Inklúzia d</w:t>
            </w:r>
            <w:r w:rsidR="00E57BF7">
              <w:rPr>
                <w:bCs/>
                <w:sz w:val="22"/>
                <w:szCs w:val="22"/>
              </w:rPr>
              <w:t xml:space="preserve">ieťaťa </w:t>
            </w:r>
            <w:r>
              <w:rPr>
                <w:bCs/>
                <w:sz w:val="22"/>
                <w:szCs w:val="22"/>
              </w:rPr>
              <w:t xml:space="preserve">so </w:t>
            </w:r>
            <w:r w:rsidR="00E57BF7">
              <w:rPr>
                <w:bCs/>
                <w:sz w:val="22"/>
                <w:szCs w:val="22"/>
              </w:rPr>
              <w:t>zrakovým postihnutím</w:t>
            </w:r>
            <w:r>
              <w:rPr>
                <w:bCs/>
                <w:sz w:val="22"/>
                <w:szCs w:val="22"/>
              </w:rPr>
              <w:t xml:space="preserve"> …</w:t>
            </w:r>
          </w:p>
        </w:tc>
      </w:tr>
      <w:tr w:rsidR="00A343AD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Názov organizácie, </w:t>
            </w:r>
          </w:p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C43727" w:rsidRDefault="00C43727" w:rsidP="00463E7A">
            <w:r>
              <w:rPr>
                <w:sz w:val="22"/>
                <w:szCs w:val="22"/>
              </w:rPr>
              <w:t>Únia nevidiacich a slabozrakých Slovenska, Krajské stredisko Trnava</w:t>
            </w:r>
          </w:p>
        </w:tc>
      </w:tr>
      <w:tr w:rsidR="00A343AD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Adresa organizácie, </w:t>
            </w:r>
          </w:p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v ktorej sa vykonávala pilotáž: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C43727" w:rsidRDefault="00C43727" w:rsidP="00463E7A">
            <w:r>
              <w:rPr>
                <w:sz w:val="22"/>
                <w:szCs w:val="22"/>
              </w:rPr>
              <w:t>Trhová 2, 917 01 Trnava</w:t>
            </w:r>
          </w:p>
        </w:tc>
      </w:tr>
      <w:tr w:rsidR="00A343AD">
        <w:tc>
          <w:tcPr>
            <w:tcW w:w="3420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Kraj, štát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C43727" w:rsidRDefault="00E57BF7" w:rsidP="00463E7A">
            <w:r>
              <w:rPr>
                <w:sz w:val="22"/>
                <w:szCs w:val="22"/>
              </w:rPr>
              <w:t xml:space="preserve">Trnavský kraj, </w:t>
            </w:r>
            <w:r w:rsidR="00C43727">
              <w:rPr>
                <w:sz w:val="22"/>
                <w:szCs w:val="22"/>
              </w:rPr>
              <w:t>Slovenská republika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Kľúčové slová: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Pr="00C43727" w:rsidRDefault="00C43727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Kompenzačné pomôcky, zrakové postihnutie, dieťa, inklúzia, rovesníci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463E7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Ciele PDP: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A343AD" w:rsidRDefault="00C43727" w:rsidP="00463E7A">
            <w:r>
              <w:t>Inklúzia zrakovo postihnutého dieťaťa do prirodzeného prostredia, vrstovníckej skupiny detí.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/>
          </w:tcPr>
          <w:p w:rsidR="00A343AD" w:rsidRDefault="00A343AD" w:rsidP="00463E7A">
            <w:r>
              <w:rPr>
                <w:b/>
                <w:sz w:val="22"/>
                <w:szCs w:val="22"/>
              </w:rPr>
              <w:t>Východiská PDP:</w:t>
            </w:r>
          </w:p>
        </w:tc>
      </w:tr>
      <w:tr w:rsidR="00A343AD">
        <w:trPr>
          <w:cantSplit/>
        </w:trPr>
        <w:tc>
          <w:tcPr>
            <w:tcW w:w="9360" w:type="dxa"/>
            <w:gridSpan w:val="2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A343AD" w:rsidRPr="00C43727" w:rsidRDefault="00C43727" w:rsidP="00463E7A">
            <w:r>
              <w:rPr>
                <w:sz w:val="22"/>
                <w:szCs w:val="22"/>
              </w:rPr>
              <w:t xml:space="preserve">Vyrovnávanie sa s následkami nedávno vzniknutého zrakového postihu. </w:t>
            </w:r>
          </w:p>
        </w:tc>
      </w:tr>
    </w:tbl>
    <w:p w:rsidR="006E5B6B" w:rsidRDefault="006E5B6B" w:rsidP="00A343AD">
      <w:pPr>
        <w:rPr>
          <w:color w:val="FF0000"/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1) Stručná anotácia PDP:</w:t>
      </w:r>
    </w:p>
    <w:p w:rsidR="00A343AD" w:rsidRDefault="00A343AD" w:rsidP="00A343AD">
      <w:pPr>
        <w:rPr>
          <w:sz w:val="22"/>
          <w:szCs w:val="22"/>
        </w:rPr>
      </w:pPr>
    </w:p>
    <w:p w:rsidR="00C43727" w:rsidRPr="00C43727" w:rsidRDefault="00C43727" w:rsidP="00DA418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Projekt  inkluzívneho vzdelávania sa v rámci našej organizácie, Únia nevidiacich a slabozrakých Slovenska, obsahovo zameriaval na získavanie  zručností a rozvoj v rámci sebaobsluhy a priestorovej orientácie zrakovo postihnutého dieťaťa vo veku 13 rokov. Chlapec, vlastným menom Jakub Z., prišiel o zrak v dôsledku iného zdravotného problému. Po operácii mu bol zrak poškodený natoľko, že v prvých mesiacoch vôbec nevidel. Odvtedy došlo k</w:t>
      </w:r>
      <w:r w:rsidR="006E5B6B">
        <w:rPr>
          <w:sz w:val="22"/>
          <w:szCs w:val="22"/>
        </w:rPr>
        <w:t xml:space="preserve"> výraznému</w:t>
      </w:r>
      <w:r>
        <w:rPr>
          <w:sz w:val="22"/>
          <w:szCs w:val="22"/>
        </w:rPr>
        <w:t> rozvoju zrakových funkcií</w:t>
      </w:r>
      <w:r w:rsidR="006E5B6B">
        <w:rPr>
          <w:sz w:val="22"/>
          <w:szCs w:val="22"/>
        </w:rPr>
        <w:t xml:space="preserve">. Jakubov zdravotný stav obmedzil jeho možnosti stretávania sa s priateľmi a formy trávenia voľného času v rámci svojho sociálneho okolia. Projekt inkluzívneho vzdelávania má prispieť k možnostiam prekonania dôsledkov zrakového postihnutia a umožniť jeho spätné začlenenie do prirodzenej vrstovníckej skupiny. </w:t>
      </w:r>
    </w:p>
    <w:p w:rsidR="00A343AD" w:rsidRDefault="00A343AD" w:rsidP="00A343AD">
      <w:pPr>
        <w:rPr>
          <w:b/>
          <w:color w:val="0000FF"/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2) Ciele súvisiace s kľúčovými kompetenciami prierezových tém (PT):</w:t>
      </w:r>
    </w:p>
    <w:p w:rsidR="00A343AD" w:rsidRDefault="00A343AD" w:rsidP="00A343AD">
      <w:pPr>
        <w:rPr>
          <w:sz w:val="22"/>
          <w:szCs w:val="22"/>
        </w:rPr>
      </w:pPr>
    </w:p>
    <w:p w:rsidR="006E5B6B" w:rsidRPr="006E5B6B" w:rsidRDefault="006E5B6B" w:rsidP="00A343AD">
      <w:pPr>
        <w:rPr>
          <w:b/>
          <w:sz w:val="22"/>
          <w:szCs w:val="22"/>
        </w:rPr>
      </w:pPr>
      <w:r w:rsidRPr="006E5B6B">
        <w:rPr>
          <w:b/>
          <w:sz w:val="22"/>
          <w:szCs w:val="22"/>
        </w:rPr>
        <w:t>Získanie:</w:t>
      </w:r>
    </w:p>
    <w:p w:rsidR="006E5B6B" w:rsidRDefault="006E5B6B" w:rsidP="00A343AD">
      <w:pPr>
        <w:rPr>
          <w:sz w:val="22"/>
          <w:szCs w:val="22"/>
        </w:rPr>
      </w:pPr>
    </w:p>
    <w:p w:rsidR="006E5B6B" w:rsidRPr="006E5B6B" w:rsidRDefault="006E5B6B" w:rsidP="00A343AD">
      <w:pPr>
        <w:rPr>
          <w:b/>
          <w:sz w:val="22"/>
          <w:szCs w:val="22"/>
        </w:rPr>
      </w:pPr>
      <w:r w:rsidRPr="006E5B6B">
        <w:rPr>
          <w:b/>
          <w:sz w:val="22"/>
          <w:szCs w:val="22"/>
        </w:rPr>
        <w:t>Komunikačnej kompetencie:</w:t>
      </w:r>
    </w:p>
    <w:p w:rsidR="006E5B6B" w:rsidRDefault="006E5B6B" w:rsidP="00A343AD">
      <w:pPr>
        <w:rPr>
          <w:sz w:val="22"/>
          <w:szCs w:val="22"/>
        </w:rPr>
      </w:pPr>
    </w:p>
    <w:p w:rsidR="0074528F" w:rsidRDefault="0074528F" w:rsidP="0074528F">
      <w:pPr>
        <w:ind w:left="567"/>
        <w:rPr>
          <w:sz w:val="22"/>
          <w:szCs w:val="22"/>
        </w:rPr>
      </w:pPr>
      <w:r>
        <w:rPr>
          <w:sz w:val="22"/>
          <w:szCs w:val="22"/>
        </w:rPr>
        <w:t>-</w:t>
      </w:r>
      <w:r w:rsidR="006E5B6B">
        <w:rPr>
          <w:sz w:val="22"/>
          <w:szCs w:val="22"/>
        </w:rPr>
        <w:t xml:space="preserve"> pochopenie vlastného zdravotného postihu a schopnosť komunikácie aj na túto tému s</w:t>
      </w:r>
      <w:r>
        <w:rPr>
          <w:sz w:val="22"/>
          <w:szCs w:val="22"/>
        </w:rPr>
        <w:t> </w:t>
      </w:r>
      <w:r w:rsidR="006E5B6B">
        <w:rPr>
          <w:sz w:val="22"/>
          <w:szCs w:val="22"/>
        </w:rPr>
        <w:t>rovesníkmi</w:t>
      </w:r>
    </w:p>
    <w:p w:rsidR="006E5B6B" w:rsidRDefault="006E5B6B" w:rsidP="0074528F">
      <w:pPr>
        <w:ind w:left="567" w:firstLine="1"/>
        <w:rPr>
          <w:sz w:val="22"/>
          <w:szCs w:val="22"/>
        </w:rPr>
      </w:pPr>
      <w:r>
        <w:rPr>
          <w:sz w:val="22"/>
          <w:szCs w:val="22"/>
        </w:rPr>
        <w:t>- schopnosť aktívneho zamerania na zručnosti, nadania a záujmy a ich špecifikácia v rámci komunikačného procesu</w:t>
      </w:r>
    </w:p>
    <w:p w:rsidR="006E5B6B" w:rsidRDefault="006E5B6B" w:rsidP="0074528F">
      <w:pPr>
        <w:ind w:left="567" w:firstLine="1"/>
        <w:rPr>
          <w:sz w:val="22"/>
          <w:szCs w:val="22"/>
        </w:rPr>
      </w:pPr>
    </w:p>
    <w:p w:rsidR="006E5B6B" w:rsidRDefault="006E5B6B" w:rsidP="00A343AD">
      <w:pPr>
        <w:rPr>
          <w:sz w:val="22"/>
          <w:szCs w:val="22"/>
        </w:rPr>
      </w:pPr>
    </w:p>
    <w:p w:rsidR="006E5B6B" w:rsidRPr="006E5B6B" w:rsidRDefault="006E5B6B" w:rsidP="00A343A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Vzdelávac</w:t>
      </w:r>
      <w:r w:rsidRPr="006E5B6B">
        <w:rPr>
          <w:b/>
          <w:sz w:val="22"/>
          <w:szCs w:val="22"/>
        </w:rPr>
        <w:t>ej kompetencie:</w:t>
      </w:r>
    </w:p>
    <w:p w:rsidR="006E5B6B" w:rsidRDefault="006E5B6B" w:rsidP="00A343AD">
      <w:pPr>
        <w:rPr>
          <w:sz w:val="22"/>
          <w:szCs w:val="22"/>
        </w:rPr>
      </w:pPr>
    </w:p>
    <w:p w:rsidR="006E5B6B" w:rsidRDefault="006E5B6B" w:rsidP="006E5B6B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na základe vykonanej sociálnej rehabilitácie – získanie schopnosti efektívneho využitia kompenzačných pomôcok v rámci vzdelávacieho procesu</w:t>
      </w:r>
    </w:p>
    <w:p w:rsidR="006E5B6B" w:rsidRDefault="006E5B6B" w:rsidP="006E5B6B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schopnosť uchovávania poznatkov a ich následná transformácia do </w:t>
      </w:r>
      <w:r w:rsidR="0074528F">
        <w:rPr>
          <w:sz w:val="22"/>
          <w:szCs w:val="22"/>
        </w:rPr>
        <w:t>ďalšieho vzdelávania</w:t>
      </w:r>
    </w:p>
    <w:p w:rsidR="0074528F" w:rsidRDefault="0074528F" w:rsidP="006E5B6B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schopnosť vhodného rozvrhnutia času potrebného k vykonaniu zadanej úlohy</w:t>
      </w:r>
    </w:p>
    <w:p w:rsidR="0074528F" w:rsidRDefault="0074528F" w:rsidP="0074528F">
      <w:pPr>
        <w:rPr>
          <w:sz w:val="22"/>
          <w:szCs w:val="22"/>
        </w:rPr>
      </w:pPr>
    </w:p>
    <w:p w:rsidR="0074528F" w:rsidRDefault="0074528F" w:rsidP="0074528F">
      <w:pPr>
        <w:rPr>
          <w:b/>
          <w:sz w:val="22"/>
          <w:szCs w:val="22"/>
        </w:rPr>
      </w:pPr>
      <w:r w:rsidRPr="0074528F">
        <w:rPr>
          <w:b/>
          <w:sz w:val="22"/>
          <w:szCs w:val="22"/>
        </w:rPr>
        <w:t>Sociálnej kompetencie:</w:t>
      </w:r>
    </w:p>
    <w:p w:rsidR="0074528F" w:rsidRDefault="0074528F" w:rsidP="0074528F">
      <w:pPr>
        <w:rPr>
          <w:b/>
          <w:sz w:val="22"/>
          <w:szCs w:val="22"/>
        </w:rPr>
      </w:pP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uvedomenie si samého seba ako plnohodnotného člena skupiny schopného vytvárať sociálne väzby</w:t>
      </w: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vytváranie dlhodobých  vzťahov v skupine</w:t>
      </w: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získanie zodpovednosti za svoje terajšie aj budúce rozhodnutia a činy</w:t>
      </w:r>
    </w:p>
    <w:p w:rsidR="0074528F" w:rsidRDefault="0074528F" w:rsidP="0074528F">
      <w:pPr>
        <w:rPr>
          <w:sz w:val="22"/>
          <w:szCs w:val="22"/>
        </w:rPr>
      </w:pPr>
    </w:p>
    <w:p w:rsidR="0074528F" w:rsidRDefault="0074528F" w:rsidP="0074528F">
      <w:pPr>
        <w:rPr>
          <w:b/>
          <w:sz w:val="22"/>
          <w:szCs w:val="22"/>
        </w:rPr>
      </w:pPr>
      <w:r w:rsidRPr="0074528F">
        <w:rPr>
          <w:b/>
          <w:sz w:val="22"/>
          <w:szCs w:val="22"/>
        </w:rPr>
        <w:t>Kompetencii efektívneho napĺňania voľného času</w:t>
      </w:r>
      <w:r>
        <w:rPr>
          <w:b/>
          <w:sz w:val="22"/>
          <w:szCs w:val="22"/>
        </w:rPr>
        <w:t>:</w:t>
      </w:r>
    </w:p>
    <w:p w:rsidR="0074528F" w:rsidRDefault="0074528F" w:rsidP="0074528F">
      <w:pPr>
        <w:rPr>
          <w:b/>
          <w:sz w:val="22"/>
          <w:szCs w:val="22"/>
        </w:rPr>
      </w:pP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rozšírenie možností zapojenia sa do bežných voľnočasových aktivít s rovesníkmi bez zrakového postihnutia</w:t>
      </w: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efektívne využívanie voľného času</w:t>
      </w:r>
    </w:p>
    <w:p w:rsidR="0074528F" w:rsidRDefault="0074528F" w:rsidP="0074528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edukácia detí bez zdravotného handicapu o možnostiach zapojenia detí s handicapom do hier a voľnočasovej zábavy</w:t>
      </w:r>
    </w:p>
    <w:p w:rsidR="00A343AD" w:rsidRDefault="00A343AD" w:rsidP="00A343AD">
      <w:pPr>
        <w:rPr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3) Popis realizácie príkladu dobrej praxe:</w:t>
      </w:r>
    </w:p>
    <w:p w:rsidR="00046324" w:rsidRDefault="00046324" w:rsidP="00A343AD">
      <w:pPr>
        <w:rPr>
          <w:color w:val="FF0000"/>
          <w:sz w:val="22"/>
          <w:szCs w:val="22"/>
        </w:rPr>
      </w:pPr>
    </w:p>
    <w:p w:rsidR="0074528F" w:rsidRPr="006D5567" w:rsidRDefault="00716537" w:rsidP="00A343AD">
      <w:pPr>
        <w:rPr>
          <w:b/>
          <w:sz w:val="22"/>
          <w:szCs w:val="22"/>
        </w:rPr>
      </w:pPr>
      <w:r w:rsidRPr="006D5567">
        <w:rPr>
          <w:b/>
          <w:sz w:val="22"/>
          <w:szCs w:val="22"/>
        </w:rPr>
        <w:t>Apríl 2015</w:t>
      </w:r>
    </w:p>
    <w:p w:rsidR="00716537" w:rsidRDefault="00716537" w:rsidP="00A343AD">
      <w:pPr>
        <w:rPr>
          <w:sz w:val="22"/>
          <w:szCs w:val="22"/>
        </w:rPr>
      </w:pPr>
    </w:p>
    <w:p w:rsidR="00716537" w:rsidRDefault="00716537" w:rsidP="00DA418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Prebehlo stretnutie s chlapcom a jeho rodinou. Na základe vyjadrených potrieb sme spoločne zostavili Individuálny rozvojový plán, zameraný na rozvoj zručností v rámci sebaobsluhy, orientácie v prostredí a komunikácie so sociálnym prostredím. So zreteľom na tri uvedené formy sociálnej rehabilitácie bol zostavený zoznam kompenzačných pomôcok potrebných k tomu, aby sme dosiahli ciele. Zoznam obsahoval: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elektronickú čítaciu lupu schopnú ukladať a zväčšovať obrázky, vhodnú na zrakovú terapiu a rozvoj zachovaných zrakových funkcií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kalkulačku s hlasovým výstupom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elektronický detektor prekážok v teréne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detektor bankoviek určený na správnu identifikáciu euro bankoviek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eurocash box určený na správnu identifikáciu euro mincí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náramkové hodinky s hlasovým výstupom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indikátor hladiny slúžiaci na bezpečné zalievanie horúcich a studených nápojov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šablóna na podpisovanie</w:t>
      </w:r>
    </w:p>
    <w:p w:rsidR="00716537" w:rsidRDefault="00716537" w:rsidP="00716537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spoločenské hry špeciálne upravené pre potreby zrakovo postihnutého dieťaťa, v zložení: dáma, človeče nehnevaj sa, z</w:t>
      </w:r>
      <w:r w:rsidR="00DB1BDA">
        <w:rPr>
          <w:sz w:val="22"/>
          <w:szCs w:val="22"/>
        </w:rPr>
        <w:t>vukové pexeso,</w:t>
      </w:r>
      <w:r>
        <w:rPr>
          <w:sz w:val="22"/>
          <w:szCs w:val="22"/>
        </w:rPr>
        <w:t xml:space="preserve"> žolíkové karty</w:t>
      </w:r>
      <w:r w:rsidR="00DB1BDA">
        <w:rPr>
          <w:sz w:val="22"/>
          <w:szCs w:val="22"/>
        </w:rPr>
        <w:t xml:space="preserve"> a ozvučená lopta.</w:t>
      </w:r>
    </w:p>
    <w:p w:rsidR="006D5567" w:rsidRDefault="006D5567" w:rsidP="006D5567">
      <w:pPr>
        <w:rPr>
          <w:sz w:val="22"/>
          <w:szCs w:val="22"/>
        </w:rPr>
      </w:pPr>
    </w:p>
    <w:p w:rsidR="006D5567" w:rsidRDefault="006D5567" w:rsidP="00DA418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Získavanie zručností v rámci spomínanej sebaobsluhy, priestorovej orientácie a komunikácie prebiehalo metódou sociálnej rehabilitácie. Zvlášť prebiehala sociálna rehabilitácia zameraná na: </w:t>
      </w:r>
    </w:p>
    <w:p w:rsidR="006D5567" w:rsidRDefault="006D5567" w:rsidP="006D5567">
      <w:pPr>
        <w:numPr>
          <w:ilvl w:val="0"/>
          <w:numId w:val="1"/>
        </w:numPr>
        <w:rPr>
          <w:sz w:val="22"/>
          <w:szCs w:val="22"/>
        </w:rPr>
      </w:pPr>
      <w:r w:rsidRPr="006D5567">
        <w:rPr>
          <w:b/>
          <w:sz w:val="22"/>
          <w:szCs w:val="22"/>
        </w:rPr>
        <w:lastRenderedPageBreak/>
        <w:t>sebaobsluhu v rámci bežných činností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nakupovanie, sebaobsluha v kuchyni</w:t>
      </w:r>
    </w:p>
    <w:p w:rsidR="006D5567" w:rsidRDefault="006D5567" w:rsidP="006D5567">
      <w:pPr>
        <w:numPr>
          <w:ilvl w:val="0"/>
          <w:numId w:val="1"/>
        </w:numPr>
        <w:rPr>
          <w:sz w:val="22"/>
          <w:szCs w:val="22"/>
        </w:rPr>
      </w:pPr>
      <w:r w:rsidRPr="006D5567">
        <w:rPr>
          <w:b/>
          <w:sz w:val="22"/>
          <w:szCs w:val="22"/>
        </w:rPr>
        <w:t>priestorovú orientáciu a samostatný pohyb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identifikácia prekážok, zvládanie samostatných presunov z bodu A do bodu B</w:t>
      </w:r>
    </w:p>
    <w:p w:rsidR="006D5567" w:rsidRDefault="006D5567" w:rsidP="006D5567">
      <w:pPr>
        <w:numPr>
          <w:ilvl w:val="0"/>
          <w:numId w:val="1"/>
        </w:numPr>
        <w:rPr>
          <w:sz w:val="22"/>
          <w:szCs w:val="22"/>
        </w:rPr>
      </w:pPr>
      <w:r w:rsidRPr="006D5567">
        <w:rPr>
          <w:b/>
          <w:sz w:val="22"/>
          <w:szCs w:val="22"/>
        </w:rPr>
        <w:t>komunikáciu</w:t>
      </w:r>
      <w:r>
        <w:rPr>
          <w:b/>
          <w:sz w:val="22"/>
          <w:szCs w:val="22"/>
        </w:rPr>
        <w:t xml:space="preserve">: </w:t>
      </w:r>
      <w:r>
        <w:rPr>
          <w:sz w:val="22"/>
          <w:szCs w:val="22"/>
        </w:rPr>
        <w:t>efektívne trávenie voľného času, získavanie informácií, nácvik podpisovania</w:t>
      </w:r>
    </w:p>
    <w:p w:rsidR="006D5567" w:rsidRDefault="006D5567" w:rsidP="006D5567">
      <w:pPr>
        <w:rPr>
          <w:b/>
          <w:sz w:val="22"/>
          <w:szCs w:val="22"/>
        </w:rPr>
      </w:pPr>
    </w:p>
    <w:p w:rsidR="006D5567" w:rsidRDefault="006D5567" w:rsidP="00DA418D">
      <w:pPr>
        <w:ind w:firstLine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Individuálny rozvojový plán </w:t>
      </w:r>
      <w:r w:rsidRPr="006D5567">
        <w:rPr>
          <w:sz w:val="22"/>
          <w:szCs w:val="22"/>
        </w:rPr>
        <w:t>ďalej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obsahoval formy, frekvenciu a miesto stretávania sa a výkonu sociálnej rehabilitácie, čiastkové ciele a metódy na ich dosiahnutie. </w:t>
      </w:r>
    </w:p>
    <w:p w:rsidR="006D5567" w:rsidRDefault="006D5567" w:rsidP="006D5567">
      <w:pPr>
        <w:rPr>
          <w:sz w:val="22"/>
          <w:szCs w:val="22"/>
        </w:rPr>
      </w:pPr>
    </w:p>
    <w:p w:rsidR="006D5567" w:rsidRDefault="006D5567" w:rsidP="006D5567">
      <w:pPr>
        <w:rPr>
          <w:b/>
          <w:sz w:val="22"/>
          <w:szCs w:val="22"/>
        </w:rPr>
      </w:pPr>
      <w:r w:rsidRPr="006D5567">
        <w:rPr>
          <w:b/>
          <w:sz w:val="22"/>
          <w:szCs w:val="22"/>
        </w:rPr>
        <w:t>Máj 2015</w:t>
      </w:r>
    </w:p>
    <w:p w:rsidR="006D5567" w:rsidRDefault="006D5567" w:rsidP="006D5567">
      <w:pPr>
        <w:rPr>
          <w:b/>
          <w:sz w:val="22"/>
          <w:szCs w:val="22"/>
        </w:rPr>
      </w:pPr>
    </w:p>
    <w:p w:rsidR="006D5567" w:rsidRDefault="006D5567" w:rsidP="00DA418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máji bol zahájený proces sociálnej rehabilitácie. Jakub  postupne získaval hore uvedené zručnosti. Vynikal najmä v priestorovej orientácii a samostatnom pohybe, čo je spôsobené jednak samotnými schopnosťami menovaného dieťaťa, jeho zachovanou vizuálnom predstavou prostredia a postupnom zlepšovaní zrakových funkcií. </w:t>
      </w:r>
    </w:p>
    <w:p w:rsidR="006D5567" w:rsidRDefault="006D5567" w:rsidP="00DA418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Sociálne rehabilitácie prebiehali s využitím kompenzačných pomôcok, ktoré sú majetkom Krajského strediska. </w:t>
      </w:r>
      <w:r w:rsidR="00DB1BDA">
        <w:rPr>
          <w:sz w:val="22"/>
          <w:szCs w:val="22"/>
        </w:rPr>
        <w:t xml:space="preserve">Po nákupe pomôcok zo zoznamu, boli aj tieto súčasťou vykonávaných sociálnych rehabilitácii a naďalej budú slúžiť na zapožičiavanie do domáceho prostredia tohto, aj ďalších klientov Krajského strediska ÚNSS Trnava. </w:t>
      </w:r>
    </w:p>
    <w:p w:rsidR="00DB1BDA" w:rsidRDefault="00DB1BDA" w:rsidP="00DA418D">
      <w:pPr>
        <w:jc w:val="both"/>
        <w:rPr>
          <w:sz w:val="22"/>
          <w:szCs w:val="22"/>
        </w:rPr>
      </w:pPr>
    </w:p>
    <w:p w:rsidR="00DB1BDA" w:rsidRDefault="00DB1BDA" w:rsidP="006D5567">
      <w:pPr>
        <w:rPr>
          <w:b/>
          <w:sz w:val="22"/>
          <w:szCs w:val="22"/>
        </w:rPr>
      </w:pPr>
      <w:r w:rsidRPr="00DB1BDA">
        <w:rPr>
          <w:b/>
          <w:sz w:val="22"/>
          <w:szCs w:val="22"/>
        </w:rPr>
        <w:t>Jún 2015</w:t>
      </w:r>
    </w:p>
    <w:p w:rsidR="00DB1BDA" w:rsidRDefault="00DB1BDA" w:rsidP="006D5567">
      <w:pPr>
        <w:rPr>
          <w:b/>
          <w:sz w:val="22"/>
          <w:szCs w:val="22"/>
        </w:rPr>
      </w:pPr>
    </w:p>
    <w:p w:rsidR="00DB1BDA" w:rsidRDefault="00DB1BDA" w:rsidP="00DA418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Prebiehalo pokračovanie v sociálnych rehabilitáciách a dosahovaní vytýčených cieľov. Chlapec dokázal pracovať viac samostatne, zdokonalila sa orientácia v prostredí, spôsoby komunikácie, získavanie informácií z prostredia, ako aj jeho sebestačnosť. V rovesníckej skupine mohol tráviť viac času a to pri loptových a spoločenských hrách. </w:t>
      </w:r>
    </w:p>
    <w:p w:rsidR="00DB1BDA" w:rsidRDefault="00DB1BDA" w:rsidP="00DA418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Napriek šikovnosti a odhodlaniu je však potrebné zachovanie procesu sociálnej rehabilitácie aj v budúcom čase, kedy sa zvýšia školské aj osobnostné nároky samotného dieťaťa, aj jeho okolia. </w:t>
      </w:r>
    </w:p>
    <w:p w:rsidR="00DB1BDA" w:rsidRPr="00DB1BDA" w:rsidRDefault="00DB1BDA" w:rsidP="00DA418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Informácie o projekte, jeho prínosoch a priebehu boli poskytnuté novinárom počas tlačovej konferencie uskutočnenej k záveru projektu. </w:t>
      </w:r>
    </w:p>
    <w:p w:rsidR="00A343AD" w:rsidRDefault="00A343AD" w:rsidP="00A343AD">
      <w:pPr>
        <w:rPr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4) Evaluácia - záverečné zhodnotenie realizácie (klady, zápory a ďalšie doporučenia):</w:t>
      </w:r>
    </w:p>
    <w:p w:rsidR="00A343AD" w:rsidRDefault="00A343AD" w:rsidP="00A343AD">
      <w:pPr>
        <w:rPr>
          <w:color w:val="FF0000"/>
          <w:sz w:val="22"/>
          <w:szCs w:val="22"/>
        </w:rPr>
      </w:pPr>
    </w:p>
    <w:p w:rsidR="00DB1BDA" w:rsidRDefault="00DB1BDA" w:rsidP="00DA418D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Uskutočnený projekt v rámci organizácie hodnotíme nadmieru pozitívne. Sociálna a ekonomická forma podpory, ktorú daný projekt priniesol umožnila, aby sa </w:t>
      </w:r>
      <w:r w:rsidR="00046324">
        <w:rPr>
          <w:sz w:val="22"/>
          <w:szCs w:val="22"/>
        </w:rPr>
        <w:t xml:space="preserve">prostredníctvom sociálnej rehabilitácie plnohodnotne začlenil mladý človek do svojej sociálnej skupiny, z ktorej bol v dôsledku získaného postihnutia dočasne vylúčený a stratil sociálne väzby. </w:t>
      </w:r>
    </w:p>
    <w:p w:rsidR="00046324" w:rsidRPr="00DB1BDA" w:rsidRDefault="00046324" w:rsidP="00DA418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Perspektívou projektu je možnosť ďalšieho využitia kompenzačných pomôcok na pomoc mnohým iným ľuďom s rovnakým postihom a umožnenie ich sebarealizácie a nadobudnutia sebestačnosti. Vzhľadom na citlivosť daného prípadu, kedy sa jedná o osobu detského veku, po prekonaní vážneho ochorenia s dlhodobými následkami, však nie je možná prílišná medializácia tejto pomoci. Na jednej strane tento fakt možno považovať za negatívum, na strane druhej nepovažujeme medializáciu tejto osoby za nutnú a potrebnú. Cieľom projektu nie je spropagovať štedrosť a sociálne cítenie jeho realizátorov, ale pomôcť konkrétnemu človeku pri zvládnutí konkrétnych problémov a jeho následnú inklúziu do sociálneho prostredia. </w:t>
      </w:r>
    </w:p>
    <w:p w:rsidR="00A343AD" w:rsidRDefault="00A343AD" w:rsidP="00A343AD">
      <w:pPr>
        <w:rPr>
          <w:sz w:val="22"/>
          <w:szCs w:val="22"/>
        </w:rPr>
      </w:pPr>
    </w:p>
    <w:p w:rsidR="00A343AD" w:rsidRDefault="00A343AD" w:rsidP="00A343AD">
      <w:pPr>
        <w:ind w:right="-286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lastRenderedPageBreak/>
        <w:t>5) Hodnotenie garanta:</w:t>
      </w:r>
    </w:p>
    <w:p w:rsidR="00BF345C" w:rsidRDefault="00BF345C" w:rsidP="00A343AD">
      <w:pPr>
        <w:ind w:right="-286"/>
        <w:rPr>
          <w:b/>
          <w:color w:val="0000FF"/>
          <w:sz w:val="22"/>
          <w:szCs w:val="22"/>
        </w:rPr>
      </w:pPr>
    </w:p>
    <w:p w:rsidR="00BF345C" w:rsidRPr="00BF345C" w:rsidRDefault="00BF345C" w:rsidP="00DA418D">
      <w:pPr>
        <w:ind w:firstLine="708"/>
        <w:jc w:val="both"/>
        <w:rPr>
          <w:sz w:val="22"/>
          <w:szCs w:val="24"/>
        </w:rPr>
      </w:pPr>
      <w:r w:rsidRPr="00BF345C">
        <w:rPr>
          <w:sz w:val="22"/>
          <w:szCs w:val="24"/>
        </w:rPr>
        <w:t xml:space="preserve">Projekt s názvom „Cielené zaradenie detí a mládeže so špecifickými   vzdelávacími potrebami do prirodzenej vrstovníckej skupiny“ naplnil predpokladaný zámer a pri realizácii aktivít splnil očakávané výstupy. Cieľom bolo zlepšenie a uľahčenie života </w:t>
      </w:r>
      <w:r>
        <w:rPr>
          <w:sz w:val="22"/>
          <w:szCs w:val="24"/>
        </w:rPr>
        <w:t>zrakovo</w:t>
      </w:r>
      <w:r w:rsidRPr="00BF345C">
        <w:rPr>
          <w:sz w:val="22"/>
          <w:szCs w:val="24"/>
        </w:rPr>
        <w:t xml:space="preserve"> znevýhodneného chlapca. Do aktivít boli zapojení rovesníci – z</w:t>
      </w:r>
      <w:r>
        <w:rPr>
          <w:sz w:val="22"/>
          <w:szCs w:val="24"/>
        </w:rPr>
        <w:t>rakovo</w:t>
      </w:r>
      <w:r w:rsidRPr="00BF345C">
        <w:rPr>
          <w:sz w:val="22"/>
          <w:szCs w:val="24"/>
        </w:rPr>
        <w:t xml:space="preserve"> znevýhodnení mladí ľudia a dobrovoľníci z radov študentov.  Realizáciou projektu sme pomohli aj jeho rovesníkom, ktorí budú na základe našich praktických skúseností využívať </w:t>
      </w:r>
      <w:r>
        <w:rPr>
          <w:sz w:val="22"/>
          <w:szCs w:val="24"/>
        </w:rPr>
        <w:t>poskytnuté pomôcky</w:t>
      </w:r>
      <w:r w:rsidRPr="00BF345C">
        <w:rPr>
          <w:sz w:val="22"/>
          <w:szCs w:val="24"/>
        </w:rPr>
        <w:t xml:space="preserve">. V rámci projektu mali študenti možnosť oboznámiť sa s problematikou </w:t>
      </w:r>
      <w:r>
        <w:rPr>
          <w:sz w:val="22"/>
          <w:szCs w:val="24"/>
        </w:rPr>
        <w:t>zrakovo</w:t>
      </w:r>
      <w:r w:rsidRPr="00BF345C">
        <w:rPr>
          <w:sz w:val="22"/>
          <w:szCs w:val="24"/>
        </w:rPr>
        <w:t xml:space="preserve"> znevýhodnených mladých ľudí.</w:t>
      </w:r>
    </w:p>
    <w:p w:rsidR="00A343AD" w:rsidRDefault="00A343AD" w:rsidP="00A343AD">
      <w:pPr>
        <w:rPr>
          <w:sz w:val="22"/>
          <w:szCs w:val="22"/>
        </w:rPr>
      </w:pPr>
    </w:p>
    <w:p w:rsidR="00A343AD" w:rsidRDefault="00A343AD" w:rsidP="00A343AD">
      <w:pPr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6) Zoznam príloh:</w:t>
      </w:r>
    </w:p>
    <w:p w:rsidR="00A343AD" w:rsidRDefault="00A343AD" w:rsidP="00A343AD">
      <w:pPr>
        <w:tabs>
          <w:tab w:val="left" w:pos="32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(metodické materiály, publikácie, metodické listy, skriptá, ...)</w:t>
      </w:r>
    </w:p>
    <w:p w:rsidR="00A343AD" w:rsidRDefault="00A343AD" w:rsidP="00A343AD">
      <w:pPr>
        <w:tabs>
          <w:tab w:val="left" w:pos="3260"/>
        </w:tabs>
        <w:rPr>
          <w:b/>
          <w:i/>
          <w:color w:val="FF0000"/>
          <w:sz w:val="22"/>
          <w:szCs w:val="22"/>
        </w:rPr>
      </w:pPr>
    </w:p>
    <w:p w:rsidR="00046324" w:rsidRDefault="00046324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  <w:r>
        <w:rPr>
          <w:b/>
          <w:i/>
          <w:color w:val="FF00FF"/>
          <w:sz w:val="22"/>
          <w:szCs w:val="22"/>
        </w:rPr>
        <w:t>2 tlačové konferencie – termíny a zoznam médií máte (RTVS, Regina)</w:t>
      </w:r>
    </w:p>
    <w:p w:rsidR="00046324" w:rsidRDefault="00046324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  <w:r>
        <w:rPr>
          <w:b/>
          <w:i/>
          <w:color w:val="FF00FF"/>
          <w:sz w:val="22"/>
          <w:szCs w:val="22"/>
        </w:rPr>
        <w:t xml:space="preserve">Webová stránka UNSS Trnava: </w:t>
      </w:r>
      <w:hyperlink r:id="rId8" w:history="1">
        <w:r w:rsidRPr="00B81701">
          <w:rPr>
            <w:rStyle w:val="Hypertextovodkaz"/>
            <w:b/>
            <w:i/>
            <w:sz w:val="22"/>
            <w:szCs w:val="22"/>
          </w:rPr>
          <w:t>www.trnava-unss.sk</w:t>
        </w:r>
      </w:hyperlink>
      <w:r>
        <w:rPr>
          <w:b/>
          <w:i/>
          <w:color w:val="FF00FF"/>
          <w:sz w:val="22"/>
          <w:szCs w:val="22"/>
        </w:rPr>
        <w:t xml:space="preserve">   - článok o projekte</w:t>
      </w: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Default="00BF345C" w:rsidP="00A343AD">
      <w:pPr>
        <w:tabs>
          <w:tab w:val="left" w:pos="3260"/>
        </w:tabs>
        <w:rPr>
          <w:b/>
          <w:i/>
          <w:color w:val="FF00FF"/>
          <w:sz w:val="22"/>
          <w:szCs w:val="22"/>
        </w:rPr>
      </w:pPr>
    </w:p>
    <w:p w:rsidR="00BF345C" w:rsidRPr="001C0EF1" w:rsidRDefault="00BF345C" w:rsidP="00BF345C">
      <w:pPr>
        <w:spacing w:line="360" w:lineRule="auto"/>
        <w:rPr>
          <w:rFonts w:ascii="Arial" w:hAnsi="Arial" w:cs="Arial"/>
          <w:sz w:val="27"/>
          <w:szCs w:val="27"/>
        </w:rPr>
      </w:pPr>
    </w:p>
    <w:sectPr w:rsidR="00BF345C" w:rsidRPr="001C0EF1" w:rsidSect="00BF345C">
      <w:headerReference w:type="default" r:id="rId9"/>
      <w:footerReference w:type="default" r:id="rId10"/>
      <w:pgSz w:w="11906" w:h="16838"/>
      <w:pgMar w:top="2410" w:right="1417" w:bottom="2835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139" w:rsidRDefault="00737139">
      <w:r>
        <w:separator/>
      </w:r>
    </w:p>
  </w:endnote>
  <w:endnote w:type="continuationSeparator" w:id="1">
    <w:p w:rsidR="00737139" w:rsidRDefault="00737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ansit521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Default="0059213F" w:rsidP="0059213F">
    <w:pPr>
      <w:pStyle w:val="Zpat"/>
      <w:rPr>
        <w:rFonts w:ascii="Tahoma" w:hAnsi="Tahoma" w:cs="Tahoma"/>
      </w:rPr>
    </w:pPr>
  </w:p>
  <w:p w:rsidR="0059213F" w:rsidRPr="0059213F" w:rsidRDefault="001B21B8" w:rsidP="0059213F">
    <w:pPr>
      <w:pStyle w:val="Zpat"/>
      <w:tabs>
        <w:tab w:val="clear" w:pos="4536"/>
        <w:tab w:val="clear" w:pos="9072"/>
      </w:tabs>
      <w:ind w:left="-709" w:right="-567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-848995</wp:posOffset>
          </wp:positionH>
          <wp:positionV relativeFrom="paragraph">
            <wp:posOffset>-1103630</wp:posOffset>
          </wp:positionV>
          <wp:extent cx="7315200" cy="1028700"/>
          <wp:effectExtent l="0" t="0" r="0" b="0"/>
          <wp:wrapNone/>
          <wp:docPr id="7" name="obrázek 7" descr="4R4Y_design_base-0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4R4Y_design_base-02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5174" b="29512"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213F" w:rsidRPr="00E56819">
      <w:rPr>
        <w:rFonts w:ascii="Tahoma" w:hAnsi="Tahoma" w:cs="Tahoma"/>
      </w:rPr>
      <w:t>Projekt je financovaný Európskym fondom regionálneho rozvoja a štátnymi rozpočtami Slovenskej a Českej republiky</w:t>
    </w:r>
  </w:p>
  <w:p w:rsidR="00FB56AF" w:rsidRDefault="00FB56A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139" w:rsidRDefault="00737139">
      <w:r>
        <w:separator/>
      </w:r>
    </w:p>
  </w:footnote>
  <w:footnote w:type="continuationSeparator" w:id="1">
    <w:p w:rsidR="00737139" w:rsidRDefault="00737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D6" w:rsidRPr="00D60DD6" w:rsidRDefault="001B21B8" w:rsidP="00F86782">
    <w:pPr>
      <w:pStyle w:val="Zhlav"/>
      <w:ind w:left="-426"/>
      <w:rPr>
        <w:rFonts w:ascii="Verdana" w:hAnsi="Verdana"/>
        <w:sz w:val="40"/>
        <w:szCs w:val="52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4804410</wp:posOffset>
          </wp:positionH>
          <wp:positionV relativeFrom="paragraph">
            <wp:posOffset>-240665</wp:posOffset>
          </wp:positionV>
          <wp:extent cx="1574165" cy="972820"/>
          <wp:effectExtent l="19050" t="0" r="6985" b="0"/>
          <wp:wrapNone/>
          <wp:docPr id="6" name="obrázek 6" descr="3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165" cy="972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-184150</wp:posOffset>
          </wp:positionV>
          <wp:extent cx="1017905" cy="916305"/>
          <wp:effectExtent l="19050" t="0" r="0" b="0"/>
          <wp:wrapThrough wrapText="bothSides">
            <wp:wrapPolygon edited="0">
              <wp:start x="-404" y="0"/>
              <wp:lineTo x="-404" y="21106"/>
              <wp:lineTo x="21425" y="21106"/>
              <wp:lineTo x="21425" y="0"/>
              <wp:lineTo x="-404" y="0"/>
            </wp:wrapPolygon>
          </wp:wrapThrough>
          <wp:docPr id="5" name="obrázek 5" descr="M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R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16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782">
      <w:rPr>
        <w:rFonts w:ascii="Verdana" w:hAnsi="Verdana"/>
        <w:sz w:val="40"/>
        <w:szCs w:val="52"/>
      </w:rPr>
      <w:t xml:space="preserve">           </w:t>
    </w:r>
    <w:r w:rsidR="00D60DD6" w:rsidRPr="00D60DD6">
      <w:rPr>
        <w:rFonts w:ascii="Verdana" w:hAnsi="Verdana"/>
        <w:sz w:val="40"/>
        <w:szCs w:val="52"/>
      </w:rPr>
      <w:t>Mestská rada mládeže v Trnave</w:t>
    </w:r>
  </w:p>
  <w:p w:rsidR="00D60DD6" w:rsidRDefault="00F86782" w:rsidP="00F86782">
    <w:pPr>
      <w:pStyle w:val="Zhlav"/>
      <w:rPr>
        <w:rFonts w:ascii="Verdana" w:hAnsi="Verdana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</w:t>
    </w:r>
    <w:r w:rsidR="00D60DD6" w:rsidRPr="00D60DD6">
      <w:rPr>
        <w:rFonts w:ascii="Verdana" w:hAnsi="Verdana"/>
        <w:i/>
        <w:sz w:val="24"/>
        <w:szCs w:val="24"/>
      </w:rPr>
      <w:t>Dolné bašty 13, 917 01 Trnava</w:t>
    </w:r>
  </w:p>
  <w:p w:rsidR="00D60DD6" w:rsidRPr="00D60DD6" w:rsidRDefault="00F86782" w:rsidP="00F86782">
    <w:pPr>
      <w:pStyle w:val="Zhlav"/>
      <w:rPr>
        <w:rFonts w:ascii="Transit521 BT" w:hAnsi="Transit521 BT"/>
        <w:i/>
        <w:sz w:val="24"/>
        <w:szCs w:val="24"/>
      </w:rPr>
    </w:pPr>
    <w:r>
      <w:rPr>
        <w:rFonts w:ascii="Verdana" w:hAnsi="Verdana"/>
        <w:i/>
        <w:sz w:val="24"/>
        <w:szCs w:val="24"/>
      </w:rPr>
      <w:t xml:space="preserve">                                    </w:t>
    </w:r>
    <w:r w:rsidR="00D60DD6" w:rsidRPr="00D60DD6">
      <w:rPr>
        <w:rFonts w:ascii="Verdana" w:hAnsi="Verdana"/>
        <w:i/>
        <w:sz w:val="24"/>
        <w:szCs w:val="24"/>
      </w:rPr>
      <w:t>I</w:t>
    </w:r>
    <w:r w:rsidR="00D60DD6">
      <w:rPr>
        <w:rFonts w:ascii="Verdana" w:hAnsi="Verdana"/>
        <w:i/>
        <w:sz w:val="24"/>
        <w:szCs w:val="24"/>
      </w:rPr>
      <w:t>Č</w:t>
    </w:r>
    <w:r w:rsidR="00D60DD6" w:rsidRPr="00D60DD6">
      <w:rPr>
        <w:rFonts w:ascii="Verdana" w:hAnsi="Verdana"/>
        <w:i/>
        <w:sz w:val="24"/>
        <w:szCs w:val="24"/>
      </w:rPr>
      <w:t>O: 31824498</w:t>
    </w:r>
    <w:r w:rsidR="00F1758F" w:rsidRPr="00F1758F">
      <w:rPr>
        <w:rFonts w:ascii="Comic Sans MS" w:hAnsi="Comic Sans MS"/>
        <w:noProof/>
        <w:sz w:val="24"/>
      </w:rPr>
      <w:pict>
        <v:line id="_x0000_s2050" style="position:absolute;z-index:251656192;mso-position-horizontal-relative:text;mso-position-vertical-relative:text" from="-21.8pt,26.1pt" to="482.2pt,26.1pt" strokeweight="3pt">
          <v:stroke linestyle="thin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84626"/>
    <w:multiLevelType w:val="hybridMultilevel"/>
    <w:tmpl w:val="E0024CC8"/>
    <w:lvl w:ilvl="0" w:tplc="3524FC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60DD6"/>
    <w:rsid w:val="00006B74"/>
    <w:rsid w:val="00046324"/>
    <w:rsid w:val="00171895"/>
    <w:rsid w:val="001B21B8"/>
    <w:rsid w:val="001C0EF1"/>
    <w:rsid w:val="00245914"/>
    <w:rsid w:val="00261D64"/>
    <w:rsid w:val="00357164"/>
    <w:rsid w:val="004173EF"/>
    <w:rsid w:val="004538F4"/>
    <w:rsid w:val="00453E47"/>
    <w:rsid w:val="00463E7A"/>
    <w:rsid w:val="00476D60"/>
    <w:rsid w:val="0059213F"/>
    <w:rsid w:val="00616366"/>
    <w:rsid w:val="006873AE"/>
    <w:rsid w:val="006D5567"/>
    <w:rsid w:val="006E5B6B"/>
    <w:rsid w:val="00716537"/>
    <w:rsid w:val="00737139"/>
    <w:rsid w:val="0074528F"/>
    <w:rsid w:val="00A15A9E"/>
    <w:rsid w:val="00A343AD"/>
    <w:rsid w:val="00AC2472"/>
    <w:rsid w:val="00AE5170"/>
    <w:rsid w:val="00BF345C"/>
    <w:rsid w:val="00C15C56"/>
    <w:rsid w:val="00C36E9A"/>
    <w:rsid w:val="00C43727"/>
    <w:rsid w:val="00D60DD6"/>
    <w:rsid w:val="00D77628"/>
    <w:rsid w:val="00DA418D"/>
    <w:rsid w:val="00DB1BDA"/>
    <w:rsid w:val="00E57BF7"/>
    <w:rsid w:val="00F1758F"/>
    <w:rsid w:val="00F86782"/>
    <w:rsid w:val="00FB56AF"/>
    <w:rsid w:val="00FF1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1758F"/>
    <w:rPr>
      <w:lang w:val="sk-SK" w:eastAsia="sk-SK"/>
    </w:rPr>
  </w:style>
  <w:style w:type="paragraph" w:styleId="Nadpis5">
    <w:name w:val="heading 5"/>
    <w:basedOn w:val="Normln"/>
    <w:next w:val="Normln"/>
    <w:link w:val="Nadpis5Char"/>
    <w:qFormat/>
    <w:rsid w:val="001C0EF1"/>
    <w:pPr>
      <w:keepNext/>
      <w:jc w:val="center"/>
      <w:outlineLvl w:val="4"/>
    </w:pPr>
    <w:rPr>
      <w:rFonts w:ascii="Arial" w:hAnsi="Arial"/>
      <w:b/>
      <w:bCs/>
      <w:sz w:val="24"/>
      <w:szCs w:val="32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C0EF1"/>
    <w:pPr>
      <w:keepNext/>
      <w:spacing w:line="480" w:lineRule="auto"/>
      <w:jc w:val="center"/>
      <w:outlineLvl w:val="5"/>
    </w:pPr>
    <w:rPr>
      <w:rFonts w:ascii="Arial" w:hAnsi="Arial"/>
      <w:b/>
      <w:bCs/>
      <w:i/>
      <w:iCs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F1758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F1758F"/>
    <w:pPr>
      <w:tabs>
        <w:tab w:val="center" w:pos="4536"/>
        <w:tab w:val="right" w:pos="9072"/>
      </w:tabs>
    </w:pPr>
  </w:style>
  <w:style w:type="paragraph" w:styleId="Prosttext">
    <w:name w:val="Plain Text"/>
    <w:basedOn w:val="Normln"/>
    <w:rsid w:val="00F1758F"/>
    <w:rPr>
      <w:rFonts w:ascii="Courier New" w:hAnsi="Courier New"/>
    </w:rPr>
  </w:style>
  <w:style w:type="character" w:customStyle="1" w:styleId="ZpatChar">
    <w:name w:val="Zápatí Char"/>
    <w:basedOn w:val="Standardnpsmoodstavce"/>
    <w:link w:val="Zpat"/>
    <w:rsid w:val="00FB56AF"/>
  </w:style>
  <w:style w:type="paragraph" w:styleId="Textbubliny">
    <w:name w:val="Balloon Text"/>
    <w:basedOn w:val="Normln"/>
    <w:link w:val="TextbublinyChar"/>
    <w:rsid w:val="00FB56A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FB56AF"/>
    <w:rPr>
      <w:rFonts w:ascii="Tahoma" w:hAnsi="Tahoma" w:cs="Tahoma"/>
      <w:sz w:val="16"/>
      <w:szCs w:val="16"/>
    </w:rPr>
  </w:style>
  <w:style w:type="character" w:customStyle="1" w:styleId="Nadpis5Char">
    <w:name w:val="Nadpis 5 Char"/>
    <w:link w:val="Nadpis5"/>
    <w:rsid w:val="001C0EF1"/>
    <w:rPr>
      <w:rFonts w:ascii="Arial" w:hAnsi="Arial" w:cs="Arial"/>
      <w:b/>
      <w:bCs/>
      <w:sz w:val="24"/>
      <w:szCs w:val="32"/>
      <w:lang w:eastAsia="cs-CZ"/>
    </w:rPr>
  </w:style>
  <w:style w:type="character" w:customStyle="1" w:styleId="Nadpis6Char">
    <w:name w:val="Nadpis 6 Char"/>
    <w:link w:val="Nadpis6"/>
    <w:rsid w:val="001C0EF1"/>
    <w:rPr>
      <w:rFonts w:ascii="Arial" w:hAnsi="Arial" w:cs="Arial"/>
      <w:b/>
      <w:bCs/>
      <w:i/>
      <w:iCs/>
      <w:sz w:val="28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C0EF1"/>
  </w:style>
  <w:style w:type="character" w:styleId="Hypertextovodkaz">
    <w:name w:val="Hyperlink"/>
    <w:rsid w:val="00A343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2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nava-unss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25722-0D3E-4C01-B911-FC08B371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1146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7897</CharactersWithSpaces>
  <SharedDoc>false</SharedDoc>
  <HLinks>
    <vt:vector size="6" baseType="variant">
      <vt:variant>
        <vt:i4>2818145</vt:i4>
      </vt:variant>
      <vt:variant>
        <vt:i4>0</vt:i4>
      </vt:variant>
      <vt:variant>
        <vt:i4>0</vt:i4>
      </vt:variant>
      <vt:variant>
        <vt:i4>5</vt:i4>
      </vt:variant>
      <vt:variant>
        <vt:lpwstr>http://www.trnava-unss.sk/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RMTK</dc:creator>
  <cp:lastModifiedBy>Slo</cp:lastModifiedBy>
  <cp:revision>2</cp:revision>
  <cp:lastPrinted>2015-08-18T07:06:00Z</cp:lastPrinted>
  <dcterms:created xsi:type="dcterms:W3CDTF">2016-01-18T18:35:00Z</dcterms:created>
  <dcterms:modified xsi:type="dcterms:W3CDTF">2016-01-18T18:35:00Z</dcterms:modified>
</cp:coreProperties>
</file>